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A765" w14:textId="77777777" w:rsidR="00C139F9" w:rsidRDefault="00CA6EBF" w:rsidP="0015062B">
      <w:pPr>
        <w:tabs>
          <w:tab w:val="left" w:pos="4732"/>
          <w:tab w:val="left" w:pos="8300"/>
        </w:tabs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793C1862" wp14:editId="11804D48">
            <wp:simplePos x="0" y="0"/>
            <wp:positionH relativeFrom="margin">
              <wp:align>left</wp:align>
            </wp:positionH>
            <wp:positionV relativeFrom="paragraph">
              <wp:posOffset>42366</wp:posOffset>
            </wp:positionV>
            <wp:extent cx="719455" cy="722630"/>
            <wp:effectExtent l="0" t="0" r="4445" b="1270"/>
            <wp:wrapThrough wrapText="bothSides">
              <wp:wrapPolygon edited="0">
                <wp:start x="0" y="0"/>
                <wp:lineTo x="0" y="21069"/>
                <wp:lineTo x="21162" y="21069"/>
                <wp:lineTo x="21162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C62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0221895E" wp14:editId="5B9F9631">
            <wp:simplePos x="0" y="0"/>
            <wp:positionH relativeFrom="column">
              <wp:posOffset>2562872</wp:posOffset>
            </wp:positionH>
            <wp:positionV relativeFrom="paragraph">
              <wp:posOffset>407</wp:posOffset>
            </wp:positionV>
            <wp:extent cx="675640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0707" y="21069"/>
                <wp:lineTo x="20707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C62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1451B4BE" wp14:editId="1D8F8676">
            <wp:simplePos x="0" y="0"/>
            <wp:positionH relativeFrom="column">
              <wp:posOffset>5200158</wp:posOffset>
            </wp:positionH>
            <wp:positionV relativeFrom="paragraph">
              <wp:posOffset>51</wp:posOffset>
            </wp:positionV>
            <wp:extent cx="1089025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159" y="21069"/>
                <wp:lineTo x="21159" y="0"/>
                <wp:lineTo x="0" y="0"/>
              </wp:wrapPolygon>
            </wp:wrapThrough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69852" w14:textId="77777777" w:rsidR="00C139F9" w:rsidRPr="00625C62" w:rsidRDefault="00C139F9" w:rsidP="00C139F9">
      <w:pPr>
        <w:tabs>
          <w:tab w:val="left" w:pos="4732"/>
          <w:tab w:val="left" w:pos="8300"/>
        </w:tabs>
        <w:rPr>
          <w:rFonts w:ascii="Arial" w:hAnsi="Arial" w:cs="Arial"/>
          <w:sz w:val="20"/>
        </w:rPr>
      </w:pPr>
      <w:r w:rsidRPr="00625C62">
        <w:rPr>
          <w:rFonts w:ascii="Arial" w:hAnsi="Arial" w:cs="Arial"/>
          <w:sz w:val="20"/>
        </w:rPr>
        <w:tab/>
      </w:r>
      <w:r w:rsidRPr="00625C62">
        <w:rPr>
          <w:rFonts w:ascii="Arial" w:hAnsi="Arial" w:cs="Arial"/>
          <w:sz w:val="20"/>
        </w:rPr>
        <w:tab/>
      </w:r>
    </w:p>
    <w:p w14:paraId="6A9E5854" w14:textId="77777777" w:rsidR="00C139F9" w:rsidRPr="00625C62" w:rsidRDefault="00C139F9" w:rsidP="00C139F9">
      <w:pPr>
        <w:pStyle w:val="Corpotesto"/>
        <w:rPr>
          <w:rFonts w:ascii="Arial" w:hAnsi="Arial" w:cs="Arial"/>
          <w:sz w:val="20"/>
        </w:rPr>
      </w:pPr>
    </w:p>
    <w:p w14:paraId="57AF86D9" w14:textId="77777777" w:rsidR="00C139F9" w:rsidRPr="00625C62" w:rsidRDefault="00C139F9" w:rsidP="00C139F9">
      <w:pPr>
        <w:pStyle w:val="Corpotesto"/>
        <w:spacing w:before="7"/>
        <w:rPr>
          <w:rFonts w:ascii="Arial" w:hAnsi="Arial" w:cs="Arial"/>
          <w:sz w:val="26"/>
        </w:rPr>
      </w:pPr>
    </w:p>
    <w:p w14:paraId="03D52819" w14:textId="77777777" w:rsidR="00C139F9" w:rsidRPr="00625C62" w:rsidRDefault="00C139F9" w:rsidP="00C139F9">
      <w:pPr>
        <w:pStyle w:val="Titolo1"/>
        <w:spacing w:before="94"/>
        <w:ind w:right="640"/>
        <w:rPr>
          <w:rFonts w:ascii="Arial" w:hAnsi="Arial" w:cs="Arial"/>
        </w:rPr>
      </w:pPr>
      <w:r w:rsidRPr="00625C62">
        <w:rPr>
          <w:rFonts w:ascii="Arial" w:hAnsi="Arial" w:cs="Arial"/>
        </w:rPr>
        <w:t>REGIONE CALABRIA</w:t>
      </w:r>
    </w:p>
    <w:p w14:paraId="237004D3" w14:textId="77777777" w:rsidR="00C139F9" w:rsidRPr="00625C62" w:rsidRDefault="00C139F9" w:rsidP="00C139F9">
      <w:pPr>
        <w:spacing w:before="37"/>
        <w:ind w:right="606"/>
        <w:jc w:val="center"/>
        <w:rPr>
          <w:rFonts w:ascii="Arial" w:hAnsi="Arial" w:cs="Arial"/>
          <w:b/>
        </w:rPr>
      </w:pPr>
      <w:r w:rsidRPr="00625C62">
        <w:rPr>
          <w:rFonts w:ascii="Arial" w:hAnsi="Arial" w:cs="Arial"/>
          <w:b/>
        </w:rPr>
        <w:t>DIPARTIMENTO LAVORO, FORMAZIONE, POLITICHE SOCIALI</w:t>
      </w:r>
    </w:p>
    <w:p w14:paraId="1B75DFE8" w14:textId="77777777" w:rsidR="00C139F9" w:rsidRPr="00625C62" w:rsidRDefault="00C139F9" w:rsidP="00C139F9">
      <w:pPr>
        <w:pStyle w:val="Corpotesto"/>
        <w:spacing w:before="3"/>
        <w:rPr>
          <w:rFonts w:ascii="Arial" w:hAnsi="Arial" w:cs="Arial"/>
          <w:b/>
          <w:sz w:val="31"/>
        </w:rPr>
      </w:pPr>
    </w:p>
    <w:p w14:paraId="141B852D" w14:textId="77777777" w:rsidR="00C139F9" w:rsidRPr="00625C62" w:rsidRDefault="00C139F9" w:rsidP="00C139F9">
      <w:pPr>
        <w:pStyle w:val="Corpotesto"/>
        <w:spacing w:before="3"/>
        <w:rPr>
          <w:rFonts w:ascii="Arial" w:hAnsi="Arial" w:cs="Arial"/>
          <w:b/>
          <w:sz w:val="31"/>
        </w:rPr>
      </w:pPr>
    </w:p>
    <w:p w14:paraId="7ED0C42B" w14:textId="77777777" w:rsidR="00C139F9" w:rsidRPr="00625C62" w:rsidRDefault="00C139F9" w:rsidP="00C139F9">
      <w:pPr>
        <w:ind w:right="630"/>
        <w:jc w:val="center"/>
        <w:rPr>
          <w:rFonts w:ascii="Arial" w:hAnsi="Arial" w:cs="Arial"/>
          <w:b/>
        </w:rPr>
      </w:pPr>
      <w:r w:rsidRPr="00625C62">
        <w:rPr>
          <w:rFonts w:ascii="Arial" w:hAnsi="Arial" w:cs="Arial"/>
          <w:b/>
        </w:rPr>
        <w:t>PIANO AZIONE E COESIONE (PAC) CALABRIA 2014-2020</w:t>
      </w:r>
    </w:p>
    <w:p w14:paraId="2A02A7FF" w14:textId="77777777" w:rsidR="00C139F9" w:rsidRPr="00625C62" w:rsidRDefault="00C139F9" w:rsidP="00C139F9">
      <w:pPr>
        <w:ind w:right="630"/>
        <w:jc w:val="center"/>
        <w:rPr>
          <w:rFonts w:ascii="Arial" w:hAnsi="Arial" w:cs="Arial"/>
          <w:b/>
        </w:rPr>
      </w:pPr>
      <w:r w:rsidRPr="00625C62">
        <w:rPr>
          <w:rFonts w:ascii="Arial" w:hAnsi="Arial" w:cs="Arial"/>
          <w:b/>
        </w:rPr>
        <w:t>ASSE 10 – Inclusione sociale</w:t>
      </w:r>
    </w:p>
    <w:p w14:paraId="42F3BD93" w14:textId="77777777" w:rsidR="00C139F9" w:rsidRPr="00625C62" w:rsidRDefault="00C139F9" w:rsidP="00C139F9">
      <w:pPr>
        <w:pStyle w:val="Corpotesto"/>
        <w:rPr>
          <w:rFonts w:ascii="Arial" w:hAnsi="Arial" w:cs="Arial"/>
          <w:sz w:val="20"/>
          <w:szCs w:val="20"/>
        </w:rPr>
      </w:pPr>
    </w:p>
    <w:p w14:paraId="1BBC8560" w14:textId="77777777" w:rsidR="00C139F9" w:rsidRPr="00625C62" w:rsidRDefault="00C139F9" w:rsidP="00C139F9">
      <w:pPr>
        <w:pStyle w:val="Corpotesto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Obiettivo Specifico 9.1 “Riduzione della povertà, dell’esclusione sociale e promozione dell’innovazione sociale”</w:t>
      </w:r>
    </w:p>
    <w:p w14:paraId="2A55669A" w14:textId="77777777" w:rsidR="00C139F9" w:rsidRPr="00625C62" w:rsidRDefault="00C139F9" w:rsidP="00C139F9">
      <w:pPr>
        <w:pStyle w:val="Corpotesto"/>
        <w:rPr>
          <w:rFonts w:ascii="Arial" w:hAnsi="Arial" w:cs="Arial"/>
          <w:u w:val="single"/>
        </w:rPr>
      </w:pPr>
      <w:r w:rsidRPr="00625C62">
        <w:rPr>
          <w:rFonts w:ascii="Arial" w:hAnsi="Arial" w:cs="Arial"/>
          <w:sz w:val="20"/>
          <w:szCs w:val="20"/>
        </w:rPr>
        <w:t>Linea di Azione 9.1.3 “Sostegno a persone in condizione di temporanea difficoltà economica</w:t>
      </w:r>
      <w:r w:rsidR="00C856F1">
        <w:rPr>
          <w:rFonts w:ascii="Arial" w:hAnsi="Arial" w:cs="Arial"/>
          <w:sz w:val="20"/>
          <w:szCs w:val="20"/>
        </w:rPr>
        <w:t>”</w:t>
      </w:r>
    </w:p>
    <w:p w14:paraId="294DFAAA" w14:textId="77777777" w:rsidR="00C139F9" w:rsidRPr="00625C62" w:rsidRDefault="00C139F9" w:rsidP="00C139F9">
      <w:pPr>
        <w:pStyle w:val="Corpotesto"/>
        <w:jc w:val="center"/>
        <w:rPr>
          <w:rFonts w:ascii="Arial" w:hAnsi="Arial" w:cs="Arial"/>
          <w:b/>
          <w:u w:val="single"/>
        </w:rPr>
      </w:pPr>
    </w:p>
    <w:p w14:paraId="2F9601A2" w14:textId="77777777" w:rsidR="00C139F9" w:rsidRPr="00625C62" w:rsidRDefault="00C139F9" w:rsidP="00C139F9">
      <w:pPr>
        <w:pStyle w:val="Corpotesto"/>
        <w:jc w:val="center"/>
        <w:rPr>
          <w:rFonts w:ascii="Arial" w:hAnsi="Arial" w:cs="Arial"/>
          <w:b/>
          <w:u w:val="single"/>
        </w:rPr>
      </w:pPr>
    </w:p>
    <w:p w14:paraId="28C96E55" w14:textId="77777777" w:rsidR="00C139F9" w:rsidRDefault="00C139F9" w:rsidP="00C139F9">
      <w:pPr>
        <w:ind w:right="630"/>
        <w:jc w:val="center"/>
        <w:rPr>
          <w:rFonts w:ascii="Arial" w:hAnsi="Arial" w:cs="Arial"/>
          <w:b/>
        </w:rPr>
      </w:pPr>
      <w:r w:rsidRPr="00625C62">
        <w:rPr>
          <w:rFonts w:ascii="Arial" w:hAnsi="Arial" w:cs="Arial"/>
          <w:b/>
        </w:rPr>
        <w:t>Misura di solidarietà Calabria</w:t>
      </w:r>
    </w:p>
    <w:p w14:paraId="529A7B7C" w14:textId="77777777" w:rsidR="00C856F1" w:rsidRPr="00625C62" w:rsidRDefault="00C856F1" w:rsidP="00C139F9">
      <w:pPr>
        <w:ind w:right="630"/>
        <w:jc w:val="center"/>
        <w:rPr>
          <w:rFonts w:ascii="Arial" w:hAnsi="Arial" w:cs="Arial"/>
          <w:b/>
        </w:rPr>
      </w:pPr>
    </w:p>
    <w:p w14:paraId="0B801E44" w14:textId="77777777" w:rsidR="00C139F9" w:rsidRPr="00625C62" w:rsidRDefault="00C139F9" w:rsidP="00C139F9">
      <w:pPr>
        <w:ind w:right="630"/>
        <w:jc w:val="both"/>
        <w:rPr>
          <w:rFonts w:ascii="Arial" w:hAnsi="Arial" w:cs="Arial"/>
          <w:b/>
          <w:i/>
          <w:iCs/>
        </w:rPr>
      </w:pPr>
      <w:r w:rsidRPr="00625C62">
        <w:rPr>
          <w:rFonts w:ascii="Arial" w:hAnsi="Arial" w:cs="Arial"/>
          <w:b/>
          <w:i/>
          <w:iCs/>
        </w:rPr>
        <w:t xml:space="preserve">Erogazione di misure </w:t>
      </w:r>
      <w:r w:rsidR="00C856F1">
        <w:rPr>
          <w:rFonts w:ascii="Arial" w:hAnsi="Arial" w:cs="Arial"/>
          <w:b/>
          <w:i/>
          <w:iCs/>
        </w:rPr>
        <w:t>di</w:t>
      </w:r>
      <w:r w:rsidRPr="00625C62">
        <w:rPr>
          <w:rFonts w:ascii="Arial" w:hAnsi="Arial" w:cs="Arial"/>
          <w:b/>
          <w:i/>
          <w:iCs/>
        </w:rPr>
        <w:t xml:space="preserve"> sostegno e solidarietà in favore di nuclei familiari in difficoltà, anche temporanea, dovuta all’emergenza sanitaria da Covid-19 di cui al</w:t>
      </w:r>
      <w:r w:rsidR="00B120D0">
        <w:rPr>
          <w:rFonts w:ascii="Arial" w:hAnsi="Arial" w:cs="Arial"/>
          <w:b/>
          <w:i/>
          <w:iCs/>
        </w:rPr>
        <w:t xml:space="preserve">la DGR 44/2020 e D.D. n. </w:t>
      </w:r>
      <w:r w:rsidR="00147C75">
        <w:rPr>
          <w:rFonts w:ascii="Arial" w:hAnsi="Arial" w:cs="Arial"/>
          <w:b/>
          <w:i/>
          <w:iCs/>
        </w:rPr>
        <w:t>6049</w:t>
      </w:r>
      <w:r w:rsidR="00B120D0">
        <w:rPr>
          <w:rFonts w:ascii="Arial" w:hAnsi="Arial" w:cs="Arial"/>
          <w:b/>
          <w:i/>
          <w:iCs/>
        </w:rPr>
        <w:t xml:space="preserve"> del 03.06.2020</w:t>
      </w:r>
    </w:p>
    <w:p w14:paraId="4D15BE7D" w14:textId="77777777" w:rsidR="00C139F9" w:rsidRPr="00625C62" w:rsidRDefault="00C139F9" w:rsidP="00C139F9">
      <w:pPr>
        <w:pStyle w:val="Corpotesto"/>
        <w:jc w:val="center"/>
        <w:rPr>
          <w:rFonts w:ascii="Arial" w:hAnsi="Arial" w:cs="Arial"/>
          <w:b/>
          <w:u w:val="single"/>
        </w:rPr>
      </w:pPr>
    </w:p>
    <w:p w14:paraId="5639AC8E" w14:textId="77777777" w:rsidR="00C139F9" w:rsidRPr="00625C62" w:rsidRDefault="00C139F9" w:rsidP="00C139F9">
      <w:pPr>
        <w:pStyle w:val="Corpotesto"/>
        <w:jc w:val="center"/>
        <w:rPr>
          <w:rFonts w:ascii="Arial" w:hAnsi="Arial" w:cs="Arial"/>
          <w:bCs/>
          <w:i/>
          <w:iCs/>
        </w:rPr>
      </w:pPr>
    </w:p>
    <w:p w14:paraId="7D9DBA0B" w14:textId="77777777" w:rsidR="00C139F9" w:rsidRPr="00625C62" w:rsidRDefault="00C139F9" w:rsidP="00C139F9">
      <w:pPr>
        <w:pStyle w:val="Corpotesto"/>
        <w:jc w:val="center"/>
        <w:rPr>
          <w:rFonts w:ascii="Arial" w:hAnsi="Arial" w:cs="Arial"/>
          <w:bCs/>
          <w:i/>
          <w:iCs/>
        </w:rPr>
      </w:pPr>
    </w:p>
    <w:p w14:paraId="26F73EDE" w14:textId="77777777" w:rsidR="00C139F9" w:rsidRPr="00625C62" w:rsidRDefault="00C139F9" w:rsidP="00C139F9">
      <w:pPr>
        <w:pStyle w:val="Corpotesto"/>
        <w:jc w:val="center"/>
        <w:rPr>
          <w:rFonts w:ascii="Arial" w:hAnsi="Arial" w:cs="Arial"/>
          <w:bCs/>
          <w:i/>
          <w:iCs/>
        </w:rPr>
      </w:pPr>
    </w:p>
    <w:p w14:paraId="7633A2B0" w14:textId="77777777" w:rsidR="00C139F9" w:rsidRPr="00625C62" w:rsidRDefault="00C139F9" w:rsidP="00C139F9">
      <w:pPr>
        <w:pStyle w:val="Corpotesto"/>
        <w:jc w:val="center"/>
        <w:rPr>
          <w:rFonts w:ascii="Arial" w:hAnsi="Arial" w:cs="Arial"/>
          <w:bCs/>
          <w:i/>
          <w:iCs/>
        </w:rPr>
      </w:pPr>
    </w:p>
    <w:p w14:paraId="35F52430" w14:textId="77777777" w:rsidR="00C139F9" w:rsidRPr="00625C62" w:rsidRDefault="00C139F9" w:rsidP="00C139F9">
      <w:pPr>
        <w:jc w:val="both"/>
        <w:rPr>
          <w:rFonts w:ascii="Arial" w:hAnsi="Arial" w:cs="Arial"/>
          <w:b/>
        </w:rPr>
      </w:pPr>
    </w:p>
    <w:p w14:paraId="187A0ECC" w14:textId="77777777" w:rsidR="00C139F9" w:rsidRPr="00625C62" w:rsidRDefault="00C139F9" w:rsidP="002448A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CONVENZIONE</w:t>
      </w:r>
    </w:p>
    <w:p w14:paraId="1D9654EB" w14:textId="77777777" w:rsidR="00C139F9" w:rsidRDefault="00C139F9" w:rsidP="002448A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</w:t>
      </w:r>
    </w:p>
    <w:p w14:paraId="2B4486AD" w14:textId="77777777" w:rsidR="00C139F9" w:rsidRPr="00C139F9" w:rsidRDefault="00C139F9" w:rsidP="002448A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Comune di </w:t>
      </w:r>
      <w:r w:rsidR="00B86711" w:rsidRPr="00B86711">
        <w:rPr>
          <w:rFonts w:ascii="Arial" w:hAnsi="Arial" w:cs="Arial"/>
          <w:b/>
          <w:bCs/>
        </w:rPr>
        <w:t>San Vincenzo la Costa</w:t>
      </w:r>
    </w:p>
    <w:p w14:paraId="7EEF6360" w14:textId="77777777" w:rsidR="00C139F9" w:rsidRDefault="00C139F9" w:rsidP="002448A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14:paraId="40C4537C" w14:textId="77777777" w:rsidR="00C139F9" w:rsidRDefault="00C139F9" w:rsidP="002448A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L’esercente</w:t>
      </w:r>
      <w:r w:rsidRPr="00C139F9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</w:t>
      </w:r>
    </w:p>
    <w:p w14:paraId="46C38E65" w14:textId="77777777" w:rsidR="00C139F9" w:rsidRPr="00625C62" w:rsidRDefault="00C139F9" w:rsidP="00C139F9">
      <w:pPr>
        <w:rPr>
          <w:rFonts w:ascii="Arial" w:hAnsi="Arial" w:cs="Arial"/>
        </w:rPr>
      </w:pPr>
    </w:p>
    <w:p w14:paraId="573A8411" w14:textId="77777777" w:rsidR="00C139F9" w:rsidRPr="00625C62" w:rsidRDefault="00C139F9" w:rsidP="00C139F9">
      <w:pPr>
        <w:rPr>
          <w:rFonts w:ascii="Arial" w:hAnsi="Arial" w:cs="Arial"/>
        </w:rPr>
      </w:pPr>
    </w:p>
    <w:p w14:paraId="7AE97609" w14:textId="77777777" w:rsidR="00C856F1" w:rsidRDefault="00C139F9" w:rsidP="00C856F1">
      <w:pPr>
        <w:pStyle w:val="Corpotesto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</w:rPr>
        <w:t>Allegato 3.2</w:t>
      </w:r>
    </w:p>
    <w:p w14:paraId="69622CC1" w14:textId="77777777" w:rsidR="00C856F1" w:rsidRPr="00625C62" w:rsidRDefault="00C856F1" w:rsidP="00C856F1">
      <w:pPr>
        <w:pStyle w:val="Corpotesto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Linee guida/</w:t>
      </w:r>
      <w:r w:rsidRPr="00625C62">
        <w:rPr>
          <w:rFonts w:ascii="Arial" w:hAnsi="Arial" w:cs="Arial"/>
          <w:bCs/>
          <w:i/>
          <w:iCs/>
        </w:rPr>
        <w:t>Schema di</w:t>
      </w:r>
      <w:r>
        <w:rPr>
          <w:rFonts w:ascii="Arial" w:hAnsi="Arial" w:cs="Arial"/>
          <w:bCs/>
          <w:i/>
          <w:iCs/>
        </w:rPr>
        <w:t xml:space="preserve"> Convenzione tra Comune ed Esercente</w:t>
      </w:r>
    </w:p>
    <w:p w14:paraId="765BE11F" w14:textId="77777777" w:rsidR="00C139F9" w:rsidRPr="00625C62" w:rsidRDefault="00C139F9" w:rsidP="00C139F9">
      <w:pPr>
        <w:jc w:val="center"/>
        <w:rPr>
          <w:rFonts w:ascii="Arial" w:hAnsi="Arial" w:cs="Arial"/>
          <w:i/>
        </w:rPr>
      </w:pPr>
    </w:p>
    <w:p w14:paraId="3DD84983" w14:textId="77777777" w:rsidR="00C139F9" w:rsidRDefault="00C139F9" w:rsidP="00C139F9">
      <w:pPr>
        <w:rPr>
          <w:rFonts w:ascii="Arial" w:hAnsi="Arial" w:cs="Arial"/>
        </w:rPr>
      </w:pPr>
    </w:p>
    <w:p w14:paraId="2D890C1E" w14:textId="77777777" w:rsidR="00C139F9" w:rsidRDefault="00C139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A2B974" w14:textId="77777777" w:rsidR="00C139F9" w:rsidRPr="00C139F9" w:rsidRDefault="00C139F9" w:rsidP="00C139F9">
      <w:pPr>
        <w:ind w:right="-7"/>
        <w:jc w:val="both"/>
        <w:rPr>
          <w:rFonts w:ascii="Arial" w:hAnsi="Arial" w:cs="Arial"/>
          <w:i/>
          <w:iCs/>
        </w:rPr>
      </w:pPr>
      <w:r w:rsidRPr="00C139F9">
        <w:rPr>
          <w:rFonts w:ascii="Arial" w:hAnsi="Arial" w:cs="Arial"/>
          <w:i/>
          <w:iCs/>
        </w:rPr>
        <w:lastRenderedPageBreak/>
        <w:t xml:space="preserve">Erogazione di misure </w:t>
      </w:r>
      <w:r w:rsidR="002D6238">
        <w:rPr>
          <w:rFonts w:ascii="Arial" w:hAnsi="Arial" w:cs="Arial"/>
          <w:i/>
          <w:iCs/>
        </w:rPr>
        <w:t xml:space="preserve">di </w:t>
      </w:r>
      <w:r w:rsidRPr="00C139F9">
        <w:rPr>
          <w:rFonts w:ascii="Arial" w:hAnsi="Arial" w:cs="Arial"/>
          <w:i/>
          <w:iCs/>
        </w:rPr>
        <w:t>sostegno e solidarietà in favore di nuclei familiari in difficoltà, anche temporanea, dovuta all’emergenza sanitaria da Covid-19 di cui al</w:t>
      </w:r>
      <w:r w:rsidR="00B120D0">
        <w:rPr>
          <w:rFonts w:ascii="Arial" w:hAnsi="Arial" w:cs="Arial"/>
          <w:i/>
          <w:iCs/>
        </w:rPr>
        <w:t>la DGR 44/2020 e D.D. n.</w:t>
      </w:r>
      <w:r w:rsidR="00147C75">
        <w:rPr>
          <w:rFonts w:ascii="Arial" w:hAnsi="Arial" w:cs="Arial"/>
          <w:i/>
          <w:iCs/>
        </w:rPr>
        <w:t>6049</w:t>
      </w:r>
      <w:r w:rsidR="00B120D0">
        <w:rPr>
          <w:rFonts w:ascii="Arial" w:hAnsi="Arial" w:cs="Arial"/>
          <w:i/>
          <w:iCs/>
        </w:rPr>
        <w:t>.del 03.06.2020</w:t>
      </w:r>
      <w:r w:rsidRPr="00C139F9">
        <w:rPr>
          <w:rFonts w:ascii="Arial" w:hAnsi="Arial" w:cs="Arial"/>
          <w:i/>
          <w:iCs/>
        </w:rPr>
        <w:t>, finanziata a valere sul PAC Calabria 2014-2020, Asse 10, O.S. 9.1, Azione 9.1.3.</w:t>
      </w:r>
    </w:p>
    <w:p w14:paraId="66B1A02F" w14:textId="77777777" w:rsidR="00C139F9" w:rsidRDefault="00C139F9" w:rsidP="00C139F9">
      <w:pPr>
        <w:ind w:right="-7"/>
        <w:jc w:val="center"/>
        <w:rPr>
          <w:rFonts w:ascii="Arial" w:hAnsi="Arial" w:cs="Arial"/>
          <w:iCs/>
        </w:rPr>
      </w:pPr>
    </w:p>
    <w:p w14:paraId="475B0D74" w14:textId="77777777" w:rsidR="002D6238" w:rsidRPr="002D6238" w:rsidRDefault="00C139F9" w:rsidP="00C139F9">
      <w:pPr>
        <w:ind w:right="-7"/>
        <w:jc w:val="center"/>
        <w:rPr>
          <w:rFonts w:ascii="Arial" w:hAnsi="Arial" w:cs="Arial"/>
          <w:b/>
        </w:rPr>
      </w:pPr>
      <w:r w:rsidRPr="002D6238">
        <w:rPr>
          <w:rFonts w:ascii="Arial" w:hAnsi="Arial" w:cs="Arial"/>
          <w:b/>
        </w:rPr>
        <w:t>Convenzione per l’utilizzo dei buoni d</w:t>
      </w:r>
      <w:r w:rsidR="002D6238" w:rsidRPr="002D6238">
        <w:rPr>
          <w:rFonts w:ascii="Arial" w:hAnsi="Arial" w:cs="Arial"/>
          <w:b/>
        </w:rPr>
        <w:t>ematerializzati denominati</w:t>
      </w:r>
    </w:p>
    <w:p w14:paraId="0B2007F1" w14:textId="77777777" w:rsidR="00C139F9" w:rsidRPr="00C139F9" w:rsidRDefault="002D6238" w:rsidP="00C139F9">
      <w:pPr>
        <w:ind w:right="-7"/>
        <w:jc w:val="center"/>
        <w:rPr>
          <w:rFonts w:ascii="Arial" w:hAnsi="Arial" w:cs="Arial"/>
          <w:b/>
        </w:rPr>
      </w:pPr>
      <w:r w:rsidRPr="002D6238">
        <w:rPr>
          <w:rFonts w:ascii="Arial" w:hAnsi="Arial" w:cs="Arial"/>
          <w:b/>
        </w:rPr>
        <w:t xml:space="preserve">“Misura di solidarietà Calabria” </w:t>
      </w:r>
      <w:r w:rsidR="00C139F9" w:rsidRPr="002D6238">
        <w:rPr>
          <w:rFonts w:ascii="Arial" w:hAnsi="Arial" w:cs="Arial"/>
          <w:b/>
        </w:rPr>
        <w:t>da parte dei destinatari</w:t>
      </w:r>
    </w:p>
    <w:p w14:paraId="66DD5222" w14:textId="77777777" w:rsidR="00C139F9" w:rsidRPr="00C139F9" w:rsidRDefault="00C139F9" w:rsidP="00C139F9">
      <w:pPr>
        <w:ind w:right="-7"/>
        <w:jc w:val="both"/>
        <w:rPr>
          <w:rFonts w:ascii="Arial" w:hAnsi="Arial" w:cs="Arial"/>
        </w:rPr>
      </w:pPr>
    </w:p>
    <w:p w14:paraId="53A4DB49" w14:textId="77777777" w:rsidR="00C139F9" w:rsidRPr="00C139F9" w:rsidRDefault="00C139F9" w:rsidP="00C139F9">
      <w:pPr>
        <w:ind w:right="-7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T R A</w:t>
      </w:r>
    </w:p>
    <w:p w14:paraId="767D5FCD" w14:textId="77777777" w:rsidR="002448A8" w:rsidRDefault="002448A8" w:rsidP="00C139F9">
      <w:pPr>
        <w:ind w:right="-7"/>
        <w:jc w:val="both"/>
        <w:rPr>
          <w:rFonts w:ascii="Arial" w:hAnsi="Arial" w:cs="Arial"/>
        </w:rPr>
      </w:pPr>
    </w:p>
    <w:p w14:paraId="42D124F9" w14:textId="2DD3CD37" w:rsidR="00C139F9" w:rsidRPr="00C139F9" w:rsidRDefault="00C139F9" w:rsidP="00C139F9">
      <w:pPr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 xml:space="preserve">Il Comune di </w:t>
      </w:r>
      <w:r w:rsidR="00B86711">
        <w:rPr>
          <w:rFonts w:ascii="Arial" w:hAnsi="Arial" w:cs="Arial"/>
        </w:rPr>
        <w:t>San Vincenzo la Costa</w:t>
      </w:r>
      <w:r w:rsidRPr="00C139F9">
        <w:rPr>
          <w:rFonts w:ascii="Arial" w:hAnsi="Arial" w:cs="Arial"/>
        </w:rPr>
        <w:t>, di seguito denominato “Comun</w:t>
      </w:r>
      <w:r>
        <w:rPr>
          <w:rFonts w:ascii="Arial" w:hAnsi="Arial" w:cs="Arial"/>
        </w:rPr>
        <w:t xml:space="preserve">e”, codice fiscale </w:t>
      </w:r>
      <w:r w:rsidR="00B86711" w:rsidRPr="00B86711">
        <w:rPr>
          <w:rFonts w:ascii="Arial" w:hAnsi="Arial" w:cs="Arial"/>
        </w:rPr>
        <w:t>00395370786</w:t>
      </w:r>
      <w:r w:rsidRPr="00C139F9">
        <w:rPr>
          <w:rFonts w:ascii="Arial" w:hAnsi="Arial" w:cs="Arial"/>
        </w:rPr>
        <w:t>, in persona del</w:t>
      </w:r>
      <w:r w:rsidR="009741AB">
        <w:rPr>
          <w:rFonts w:ascii="Arial" w:hAnsi="Arial" w:cs="Arial"/>
        </w:rPr>
        <w:t xml:space="preserve"> </w:t>
      </w:r>
      <w:r w:rsidRPr="00C139F9">
        <w:rPr>
          <w:rFonts w:ascii="Arial" w:hAnsi="Arial" w:cs="Arial"/>
        </w:rPr>
        <w:t>__</w:t>
      </w:r>
      <w:r w:rsidR="00464C42">
        <w:rPr>
          <w:rFonts w:ascii="Arial" w:hAnsi="Arial" w:cs="Arial"/>
        </w:rPr>
        <w:t>____</w:t>
      </w:r>
      <w:r w:rsidRPr="00C139F9">
        <w:rPr>
          <w:rFonts w:ascii="Arial" w:hAnsi="Arial" w:cs="Arial"/>
        </w:rPr>
        <w:t>__________________ ivi domiciliata per la carica nella sede ______________________, in qualità di ____________________________   che interviene alla sottoscrizione del presente atto ai sensi e per gli effetti dell’art. 107 D.L.vo 18/08/00 n. 267</w:t>
      </w:r>
    </w:p>
    <w:p w14:paraId="6C8434B4" w14:textId="77777777" w:rsidR="00C139F9" w:rsidRPr="00C139F9" w:rsidRDefault="00C139F9" w:rsidP="00C139F9">
      <w:pPr>
        <w:ind w:right="-7"/>
        <w:jc w:val="both"/>
        <w:rPr>
          <w:rFonts w:ascii="Arial" w:hAnsi="Arial" w:cs="Arial"/>
        </w:rPr>
      </w:pPr>
    </w:p>
    <w:p w14:paraId="26E6CBD6" w14:textId="77777777" w:rsidR="00C139F9" w:rsidRPr="00C139F9" w:rsidRDefault="00C139F9" w:rsidP="005E5CCA">
      <w:pPr>
        <w:ind w:right="-7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E</w:t>
      </w:r>
    </w:p>
    <w:p w14:paraId="7F26A0B0" w14:textId="77777777" w:rsidR="005E5CCA" w:rsidRDefault="005E5CCA" w:rsidP="00C139F9">
      <w:pPr>
        <w:ind w:right="-7"/>
        <w:jc w:val="both"/>
        <w:rPr>
          <w:rFonts w:ascii="Arial" w:hAnsi="Arial" w:cs="Arial"/>
        </w:rPr>
      </w:pPr>
    </w:p>
    <w:p w14:paraId="07EF78E0" w14:textId="77777777" w:rsidR="00C139F9" w:rsidRPr="00C139F9" w:rsidRDefault="005E5CCA" w:rsidP="00C139F9">
      <w:pPr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L’esercente attività di _______________ Ragione sociale ______________________, </w:t>
      </w:r>
      <w:r w:rsidR="00C139F9" w:rsidRPr="00C139F9">
        <w:rPr>
          <w:rFonts w:ascii="Arial" w:hAnsi="Arial" w:cs="Arial"/>
        </w:rPr>
        <w:t>di seguito denominato “</w:t>
      </w:r>
      <w:r>
        <w:rPr>
          <w:rFonts w:ascii="Arial" w:hAnsi="Arial" w:cs="Arial"/>
        </w:rPr>
        <w:t xml:space="preserve">__________________” </w:t>
      </w:r>
      <w:r w:rsidR="00C139F9" w:rsidRPr="00C139F9">
        <w:rPr>
          <w:rFonts w:ascii="Arial" w:hAnsi="Arial" w:cs="Arial"/>
        </w:rPr>
        <w:t>con sede in</w:t>
      </w:r>
      <w:r>
        <w:rPr>
          <w:rFonts w:ascii="Arial" w:hAnsi="Arial" w:cs="Arial"/>
        </w:rPr>
        <w:t xml:space="preserve"> _________________________, Cod. Fisc./P.IVA _____________________ rappresentata da ____________________________________ </w:t>
      </w:r>
      <w:r w:rsidR="00C139F9" w:rsidRPr="00C139F9">
        <w:rPr>
          <w:rFonts w:ascii="Arial" w:hAnsi="Arial" w:cs="Arial"/>
        </w:rPr>
        <w:t>nato a</w:t>
      </w:r>
      <w:r>
        <w:rPr>
          <w:rFonts w:ascii="Arial" w:hAnsi="Arial" w:cs="Arial"/>
        </w:rPr>
        <w:t xml:space="preserve"> _______________ </w:t>
      </w:r>
      <w:r w:rsidR="00C139F9" w:rsidRPr="00C139F9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_____________, </w:t>
      </w:r>
      <w:r w:rsidR="00C139F9" w:rsidRPr="00C139F9">
        <w:rPr>
          <w:rFonts w:ascii="Arial" w:hAnsi="Arial" w:cs="Arial"/>
        </w:rPr>
        <w:t>che interviene al presente</w:t>
      </w:r>
      <w:r>
        <w:rPr>
          <w:rFonts w:ascii="Arial" w:hAnsi="Arial" w:cs="Arial"/>
        </w:rPr>
        <w:t xml:space="preserve"> atto nella sua qualità di _________________________</w:t>
      </w:r>
    </w:p>
    <w:p w14:paraId="08FCE373" w14:textId="77777777" w:rsidR="00C139F9" w:rsidRPr="00C139F9" w:rsidRDefault="00C139F9" w:rsidP="00C139F9">
      <w:pPr>
        <w:ind w:right="-7"/>
        <w:jc w:val="both"/>
        <w:rPr>
          <w:rFonts w:ascii="Arial" w:hAnsi="Arial" w:cs="Arial"/>
        </w:rPr>
      </w:pPr>
    </w:p>
    <w:p w14:paraId="68AE5D7C" w14:textId="4AAAC2D9" w:rsidR="00C139F9" w:rsidRPr="00C139F9" w:rsidRDefault="00C139F9" w:rsidP="00C139F9">
      <w:pPr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 xml:space="preserve">In esecuzione della DGR 44/2020 “Misura di solidarietà Calabria” - Erogazione di misure </w:t>
      </w:r>
      <w:r w:rsidR="002D6238">
        <w:rPr>
          <w:rFonts w:ascii="Arial" w:hAnsi="Arial" w:cs="Arial"/>
        </w:rPr>
        <w:t>di</w:t>
      </w:r>
      <w:r w:rsidRPr="00C139F9">
        <w:rPr>
          <w:rFonts w:ascii="Arial" w:hAnsi="Arial" w:cs="Arial"/>
        </w:rPr>
        <w:t xml:space="preserve"> sostegno e solidarietà </w:t>
      </w:r>
      <w:r w:rsidR="002D6238">
        <w:rPr>
          <w:rFonts w:ascii="Arial" w:hAnsi="Arial" w:cs="Arial"/>
        </w:rPr>
        <w:t xml:space="preserve">in </w:t>
      </w:r>
      <w:r w:rsidRPr="00C139F9">
        <w:rPr>
          <w:rFonts w:ascii="Arial" w:hAnsi="Arial" w:cs="Arial"/>
        </w:rPr>
        <w:t>favore di nuclei familiari in difficoltà, anche temporanea, dovuta all’emergenza sanitaria da covid-19</w:t>
      </w:r>
      <w:r w:rsidR="005E5CCA">
        <w:rPr>
          <w:rFonts w:ascii="Arial" w:hAnsi="Arial" w:cs="Arial"/>
        </w:rPr>
        <w:t xml:space="preserve">, nonché del </w:t>
      </w:r>
      <w:r w:rsidRPr="00C139F9">
        <w:rPr>
          <w:rFonts w:ascii="Arial" w:hAnsi="Arial" w:cs="Arial"/>
        </w:rPr>
        <w:t xml:space="preserve">Decreto Dirigenziale </w:t>
      </w:r>
      <w:r w:rsidR="005E5CCA">
        <w:rPr>
          <w:rFonts w:ascii="Arial" w:hAnsi="Arial" w:cs="Arial"/>
        </w:rPr>
        <w:t xml:space="preserve">della Regione Calabria n. </w:t>
      </w:r>
      <w:r w:rsidR="00464C42" w:rsidRPr="00464C42">
        <w:rPr>
          <w:rFonts w:ascii="Arial" w:hAnsi="Arial" w:cs="Arial"/>
        </w:rPr>
        <w:t>n.6049.del 03.06.2020</w:t>
      </w:r>
      <w:r w:rsidR="00464C42">
        <w:rPr>
          <w:rFonts w:ascii="Arial" w:hAnsi="Arial" w:cs="Arial"/>
          <w:i/>
          <w:iCs/>
        </w:rPr>
        <w:t xml:space="preserve"> </w:t>
      </w:r>
      <w:r w:rsidR="005E5CCA">
        <w:rPr>
          <w:rFonts w:ascii="Arial" w:hAnsi="Arial" w:cs="Arial"/>
        </w:rPr>
        <w:t xml:space="preserve">e relativi allegati, che qui s’intendono integralmente richiamati e trascritti, </w:t>
      </w:r>
    </w:p>
    <w:p w14:paraId="04454C6C" w14:textId="77777777" w:rsidR="005E5CCA" w:rsidRDefault="005E5CCA" w:rsidP="005E5CCA">
      <w:pPr>
        <w:ind w:right="-7"/>
        <w:jc w:val="center"/>
        <w:rPr>
          <w:rFonts w:ascii="Arial" w:hAnsi="Arial" w:cs="Arial"/>
        </w:rPr>
      </w:pPr>
    </w:p>
    <w:p w14:paraId="71916DB3" w14:textId="77777777" w:rsidR="00C139F9" w:rsidRPr="00C139F9" w:rsidRDefault="00C139F9" w:rsidP="005E5CCA">
      <w:pPr>
        <w:ind w:right="-7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si conviene e si stipula quanto segue:</w:t>
      </w:r>
    </w:p>
    <w:p w14:paraId="732A5B25" w14:textId="77777777" w:rsidR="00C139F9" w:rsidRPr="00C139F9" w:rsidRDefault="00C139F9" w:rsidP="00C139F9">
      <w:pPr>
        <w:ind w:right="-7"/>
        <w:jc w:val="both"/>
        <w:rPr>
          <w:rFonts w:ascii="Arial" w:hAnsi="Arial" w:cs="Arial"/>
        </w:rPr>
      </w:pPr>
    </w:p>
    <w:p w14:paraId="3AF782AB" w14:textId="77777777" w:rsidR="00C139F9" w:rsidRPr="00C139F9" w:rsidRDefault="00C139F9" w:rsidP="005E5CCA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1 – OGGETTO E FINALITA’ DELLA CONVENZIONE</w:t>
      </w:r>
    </w:p>
    <w:p w14:paraId="445CA713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La presente Convenzione ha per oggetto l’utilizzo</w:t>
      </w:r>
      <w:r w:rsidR="002D6238">
        <w:rPr>
          <w:rFonts w:ascii="Arial" w:hAnsi="Arial" w:cs="Arial"/>
        </w:rPr>
        <w:t xml:space="preserve">, da parte dei destinatari, </w:t>
      </w:r>
      <w:r w:rsidRPr="00C139F9">
        <w:rPr>
          <w:rFonts w:ascii="Arial" w:hAnsi="Arial" w:cs="Arial"/>
        </w:rPr>
        <w:t xml:space="preserve">dei Buoni </w:t>
      </w:r>
      <w:r w:rsidR="002D6238">
        <w:rPr>
          <w:rFonts w:ascii="Arial" w:hAnsi="Arial" w:cs="Arial"/>
        </w:rPr>
        <w:t>s</w:t>
      </w:r>
      <w:r w:rsidRPr="00C139F9">
        <w:rPr>
          <w:rFonts w:ascii="Arial" w:hAnsi="Arial" w:cs="Arial"/>
        </w:rPr>
        <w:t xml:space="preserve">pesa </w:t>
      </w:r>
      <w:r w:rsidR="002D6238">
        <w:rPr>
          <w:rFonts w:ascii="Arial" w:hAnsi="Arial" w:cs="Arial"/>
        </w:rPr>
        <w:t xml:space="preserve">dematerializzati, </w:t>
      </w:r>
      <w:r w:rsidR="002D6238" w:rsidRPr="002D6238">
        <w:rPr>
          <w:rFonts w:ascii="Arial" w:hAnsi="Arial" w:cs="Arial"/>
        </w:rPr>
        <w:t>denominati “</w:t>
      </w:r>
      <w:r w:rsidR="002D6238">
        <w:rPr>
          <w:rFonts w:ascii="Arial" w:hAnsi="Arial" w:cs="Arial"/>
        </w:rPr>
        <w:t>M</w:t>
      </w:r>
      <w:r w:rsidR="002D6238" w:rsidRPr="002D6238">
        <w:rPr>
          <w:rFonts w:ascii="Arial" w:hAnsi="Arial" w:cs="Arial"/>
        </w:rPr>
        <w:t xml:space="preserve">isura di solidarietà </w:t>
      </w:r>
      <w:r w:rsidR="002D6238">
        <w:rPr>
          <w:rFonts w:ascii="Arial" w:hAnsi="Arial" w:cs="Arial"/>
        </w:rPr>
        <w:t>C</w:t>
      </w:r>
      <w:r w:rsidR="002D6238" w:rsidRPr="002D6238">
        <w:rPr>
          <w:rFonts w:ascii="Arial" w:hAnsi="Arial" w:cs="Arial"/>
        </w:rPr>
        <w:t>alabria”</w:t>
      </w:r>
      <w:r w:rsidR="002D6238">
        <w:rPr>
          <w:rFonts w:ascii="Arial" w:hAnsi="Arial" w:cs="Arial"/>
        </w:rPr>
        <w:t xml:space="preserve">, </w:t>
      </w:r>
      <w:r w:rsidRPr="00C139F9">
        <w:rPr>
          <w:rFonts w:ascii="Arial" w:hAnsi="Arial" w:cs="Arial"/>
        </w:rPr>
        <w:t>per l’acquisto di beni</w:t>
      </w:r>
      <w:r w:rsidR="005E5CCA">
        <w:rPr>
          <w:rFonts w:ascii="Arial" w:hAnsi="Arial" w:cs="Arial"/>
        </w:rPr>
        <w:t xml:space="preserve"> di </w:t>
      </w:r>
      <w:r w:rsidRPr="00C139F9">
        <w:rPr>
          <w:rFonts w:ascii="Arial" w:hAnsi="Arial" w:cs="Arial"/>
        </w:rPr>
        <w:t>prima necessit</w:t>
      </w:r>
      <w:r w:rsidR="005E5CCA">
        <w:rPr>
          <w:rFonts w:ascii="Arial" w:hAnsi="Arial" w:cs="Arial"/>
        </w:rPr>
        <w:t xml:space="preserve">à (generi alimentari, beni per l’igiene della persona, farmaci e parafarmaci) </w:t>
      </w:r>
      <w:r w:rsidRPr="00C139F9">
        <w:rPr>
          <w:rFonts w:ascii="Arial" w:hAnsi="Arial" w:cs="Arial"/>
        </w:rPr>
        <w:t>presso gli esercizi commerciali convenzionati che esercitano la vendita al dettaglio.</w:t>
      </w:r>
    </w:p>
    <w:p w14:paraId="31824C49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</w:p>
    <w:p w14:paraId="6EB551D3" w14:textId="77777777" w:rsidR="00C139F9" w:rsidRPr="00C139F9" w:rsidRDefault="00C139F9" w:rsidP="005E5CCA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2 – MODALITA’ DI UTILIZZO</w:t>
      </w:r>
    </w:p>
    <w:p w14:paraId="3D110C88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I Buoni spesa del valore di euro 25,00 (Euro venticinque/00) sono r</w:t>
      </w:r>
      <w:r w:rsidR="005E5CCA">
        <w:rPr>
          <w:rFonts w:ascii="Arial" w:hAnsi="Arial" w:cs="Arial"/>
        </w:rPr>
        <w:t>ilasciati dal Comune</w:t>
      </w:r>
      <w:r w:rsidRPr="00C139F9">
        <w:rPr>
          <w:rFonts w:ascii="Arial" w:hAnsi="Arial" w:cs="Arial"/>
        </w:rPr>
        <w:t xml:space="preserve"> in attuazione </w:t>
      </w:r>
      <w:r w:rsidR="005E5CCA">
        <w:rPr>
          <w:rFonts w:ascii="Arial" w:hAnsi="Arial" w:cs="Arial"/>
        </w:rPr>
        <w:t>e secondo le modalità previste da</w:t>
      </w:r>
      <w:r w:rsidRPr="00C139F9">
        <w:rPr>
          <w:rFonts w:ascii="Arial" w:hAnsi="Arial" w:cs="Arial"/>
        </w:rPr>
        <w:t xml:space="preserve">lla delibera Regionale n° 44/2020 e </w:t>
      </w:r>
      <w:r w:rsidR="00CF0723">
        <w:rPr>
          <w:rFonts w:ascii="Arial" w:hAnsi="Arial" w:cs="Arial"/>
        </w:rPr>
        <w:t xml:space="preserve">del Decreto Dirigenziale n° </w:t>
      </w:r>
      <w:r w:rsidR="00147C75">
        <w:rPr>
          <w:rFonts w:ascii="Arial" w:hAnsi="Arial" w:cs="Arial"/>
        </w:rPr>
        <w:t>6049</w:t>
      </w:r>
      <w:r w:rsidRPr="00C139F9">
        <w:rPr>
          <w:rFonts w:ascii="Arial" w:hAnsi="Arial" w:cs="Arial"/>
        </w:rPr>
        <w:t xml:space="preserve"> de</w:t>
      </w:r>
      <w:r w:rsidR="005E5CCA">
        <w:rPr>
          <w:rFonts w:ascii="Arial" w:hAnsi="Arial" w:cs="Arial"/>
        </w:rPr>
        <w:t>l</w:t>
      </w:r>
      <w:r w:rsidR="00CF0723">
        <w:rPr>
          <w:rFonts w:ascii="Arial" w:hAnsi="Arial" w:cs="Arial"/>
        </w:rPr>
        <w:t xml:space="preserve"> 03.06.2020</w:t>
      </w:r>
      <w:r w:rsidR="005E5CCA">
        <w:rPr>
          <w:rFonts w:ascii="Arial" w:hAnsi="Arial" w:cs="Arial"/>
        </w:rPr>
        <w:t xml:space="preserve">, nonché in conformità ai provvedimenti comunali </w:t>
      </w:r>
      <w:r w:rsidRPr="00C139F9">
        <w:rPr>
          <w:rFonts w:ascii="Arial" w:hAnsi="Arial" w:cs="Arial"/>
        </w:rPr>
        <w:t xml:space="preserve">(inserire </w:t>
      </w:r>
      <w:r w:rsidR="005E5CCA">
        <w:rPr>
          <w:rFonts w:ascii="Arial" w:hAnsi="Arial" w:cs="Arial"/>
        </w:rPr>
        <w:t xml:space="preserve">estremi atti dell’Ente) </w:t>
      </w:r>
      <w:r w:rsidRPr="00C139F9">
        <w:rPr>
          <w:rFonts w:ascii="Arial" w:hAnsi="Arial" w:cs="Arial"/>
        </w:rPr>
        <w:t>e potranno essere spesi, anche cumulativamente, presso l’esercizio convenzionato.</w:t>
      </w:r>
    </w:p>
    <w:p w14:paraId="521A8111" w14:textId="77777777" w:rsidR="00C139F9" w:rsidRPr="00C139F9" w:rsidRDefault="00C139F9" w:rsidP="005E5CCA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3 – MODALITA’ DI RIMBORSO</w:t>
      </w:r>
    </w:p>
    <w:p w14:paraId="5DD643D6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 xml:space="preserve">Il buono spesa è rimborsato al soggetto convenzionato, in possesso del documento di regolarità contributiva e fiscale, per il valore nominale dello stesso, a fronte di presentazione al Comune dei buoni spesa in originale e degli scontrini fiscali (non riscossi e/o riscossi) o degli scontrini non fiscali emessi, relativi alla cessione dei beni, per i quali viene richiesto il rimborso attraverso il relativo titolo di spesa (fattura elettronica, fattura elettronica differita e/o nota di debito). </w:t>
      </w:r>
    </w:p>
    <w:p w14:paraId="7FF560B3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 xml:space="preserve">L’emissione della fattura e/o nota di debito potrà avvenire con cadenza mensile e/o al raggiungimento di un importo non inferiore ad € 500,00 (Euro cinquecento/00) sarà pagata entro 60 giorni dal ricevimento. </w:t>
      </w:r>
    </w:p>
    <w:p w14:paraId="038BABD1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 xml:space="preserve">Per </w:t>
      </w:r>
      <w:r w:rsidR="005E5CCA">
        <w:rPr>
          <w:rFonts w:ascii="Arial" w:hAnsi="Arial" w:cs="Arial"/>
        </w:rPr>
        <w:t xml:space="preserve">maggiori dettagli, si rinvia alla manualistica ed alla documentazione approvata con il decreto </w:t>
      </w:r>
      <w:r w:rsidR="00CF0723">
        <w:rPr>
          <w:rFonts w:ascii="Arial" w:hAnsi="Arial" w:cs="Arial"/>
        </w:rPr>
        <w:lastRenderedPageBreak/>
        <w:t xml:space="preserve">dirigenziale n. </w:t>
      </w:r>
      <w:r w:rsidR="00147C75">
        <w:rPr>
          <w:rFonts w:ascii="Arial" w:hAnsi="Arial" w:cs="Arial"/>
        </w:rPr>
        <w:t>6049</w:t>
      </w:r>
      <w:r w:rsidR="00CF0723">
        <w:rPr>
          <w:rFonts w:ascii="Arial" w:hAnsi="Arial" w:cs="Arial"/>
        </w:rPr>
        <w:t xml:space="preserve"> del 03.06.2020</w:t>
      </w:r>
      <w:r w:rsidR="005E5CCA">
        <w:rPr>
          <w:rFonts w:ascii="Arial" w:hAnsi="Arial" w:cs="Arial"/>
        </w:rPr>
        <w:t xml:space="preserve"> della Regione Calabria</w:t>
      </w:r>
      <w:r w:rsidRPr="00C139F9">
        <w:rPr>
          <w:rFonts w:ascii="Arial" w:hAnsi="Arial" w:cs="Arial"/>
        </w:rPr>
        <w:t>.</w:t>
      </w:r>
    </w:p>
    <w:p w14:paraId="204B1CE9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</w:p>
    <w:p w14:paraId="7CA0E205" w14:textId="77777777" w:rsidR="00C139F9" w:rsidRPr="00C139F9" w:rsidRDefault="00C139F9" w:rsidP="005E5CCA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4 - CONDIZIONI</w:t>
      </w:r>
    </w:p>
    <w:p w14:paraId="430BCFAE" w14:textId="77777777" w:rsidR="00C139F9" w:rsidRPr="00C139F9" w:rsidRDefault="002448A8" w:rsidP="005E5CCA">
      <w:pPr>
        <w:spacing w:line="276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buoni spesa sono cumulabili e </w:t>
      </w:r>
      <w:r w:rsidR="00C139F9" w:rsidRPr="00C139F9">
        <w:rPr>
          <w:rFonts w:ascii="Arial" w:hAnsi="Arial" w:cs="Arial"/>
        </w:rPr>
        <w:t>personali (ovvero utilizzabili solo dal titolare indicato sullo stesso</w:t>
      </w:r>
    </w:p>
    <w:p w14:paraId="372B1569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buono)</w:t>
      </w:r>
      <w:r w:rsidR="002448A8">
        <w:rPr>
          <w:rFonts w:ascii="Arial" w:hAnsi="Arial" w:cs="Arial"/>
        </w:rPr>
        <w:t>, come tali</w:t>
      </w:r>
      <w:r w:rsidRPr="00C139F9">
        <w:rPr>
          <w:rFonts w:ascii="Arial" w:hAnsi="Arial" w:cs="Arial"/>
        </w:rPr>
        <w:t xml:space="preserve"> non trasferibili, né cedibili a terzi, non convertibili in denaro contante.</w:t>
      </w:r>
    </w:p>
    <w:p w14:paraId="0AE136C3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</w:p>
    <w:p w14:paraId="7CFE939A" w14:textId="77777777" w:rsidR="00C139F9" w:rsidRPr="00C139F9" w:rsidRDefault="00C139F9" w:rsidP="002448A8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5 – BENI ACQUISTABILI CON IL BUONO SPESA</w:t>
      </w:r>
    </w:p>
    <w:p w14:paraId="4D718710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Con il buono spesa potranno essere acquistati i prodotti sottoindicati:</w:t>
      </w:r>
    </w:p>
    <w:p w14:paraId="17573E11" w14:textId="77777777" w:rsidR="00C139F9" w:rsidRPr="002448A8" w:rsidRDefault="00C139F9" w:rsidP="002448A8">
      <w:pPr>
        <w:pStyle w:val="Paragrafoelenco"/>
        <w:numPr>
          <w:ilvl w:val="0"/>
          <w:numId w:val="3"/>
        </w:numPr>
        <w:spacing w:line="276" w:lineRule="auto"/>
        <w:ind w:right="-7"/>
        <w:jc w:val="both"/>
        <w:rPr>
          <w:rFonts w:ascii="Arial" w:hAnsi="Arial" w:cs="Arial"/>
        </w:rPr>
      </w:pPr>
      <w:r w:rsidRPr="002448A8">
        <w:rPr>
          <w:rFonts w:ascii="Arial" w:hAnsi="Arial" w:cs="Arial"/>
        </w:rPr>
        <w:t>prodotti alimentari;</w:t>
      </w:r>
    </w:p>
    <w:p w14:paraId="08F4D012" w14:textId="77777777" w:rsidR="00C139F9" w:rsidRPr="002448A8" w:rsidRDefault="00C139F9" w:rsidP="002448A8">
      <w:pPr>
        <w:pStyle w:val="Paragrafoelenco"/>
        <w:numPr>
          <w:ilvl w:val="0"/>
          <w:numId w:val="3"/>
        </w:numPr>
        <w:spacing w:line="276" w:lineRule="auto"/>
        <w:ind w:right="-7"/>
        <w:jc w:val="both"/>
        <w:rPr>
          <w:rFonts w:ascii="Arial" w:hAnsi="Arial" w:cs="Arial"/>
        </w:rPr>
      </w:pPr>
      <w:r w:rsidRPr="002448A8">
        <w:rPr>
          <w:rFonts w:ascii="Arial" w:hAnsi="Arial" w:cs="Arial"/>
        </w:rPr>
        <w:t xml:space="preserve">prodotti per la pulizia </w:t>
      </w:r>
      <w:r w:rsidR="002D6238">
        <w:rPr>
          <w:rFonts w:ascii="Arial" w:hAnsi="Arial" w:cs="Arial"/>
        </w:rPr>
        <w:t xml:space="preserve">e l’igiene </w:t>
      </w:r>
      <w:r w:rsidRPr="002448A8">
        <w:rPr>
          <w:rFonts w:ascii="Arial" w:hAnsi="Arial" w:cs="Arial"/>
        </w:rPr>
        <w:t>della casa</w:t>
      </w:r>
      <w:r w:rsidR="002D6238">
        <w:rPr>
          <w:rFonts w:ascii="Arial" w:hAnsi="Arial" w:cs="Arial"/>
        </w:rPr>
        <w:t>;</w:t>
      </w:r>
    </w:p>
    <w:p w14:paraId="32DEF75D" w14:textId="77777777" w:rsidR="002448A8" w:rsidRDefault="00C139F9" w:rsidP="002448A8">
      <w:pPr>
        <w:pStyle w:val="Paragrafoelenco"/>
        <w:numPr>
          <w:ilvl w:val="0"/>
          <w:numId w:val="3"/>
        </w:numPr>
        <w:spacing w:line="276" w:lineRule="auto"/>
        <w:ind w:right="-7"/>
        <w:jc w:val="both"/>
        <w:rPr>
          <w:rFonts w:ascii="Arial" w:hAnsi="Arial" w:cs="Arial"/>
        </w:rPr>
      </w:pPr>
      <w:r w:rsidRPr="002448A8">
        <w:rPr>
          <w:rFonts w:ascii="Arial" w:hAnsi="Arial" w:cs="Arial"/>
        </w:rPr>
        <w:t xml:space="preserve">prodotti per l’igiene </w:t>
      </w:r>
      <w:r w:rsidR="002D6238">
        <w:rPr>
          <w:rFonts w:ascii="Arial" w:hAnsi="Arial" w:cs="Arial"/>
        </w:rPr>
        <w:t xml:space="preserve">e cura della </w:t>
      </w:r>
      <w:r w:rsidRPr="002448A8">
        <w:rPr>
          <w:rFonts w:ascii="Arial" w:hAnsi="Arial" w:cs="Arial"/>
        </w:rPr>
        <w:t>persona</w:t>
      </w:r>
      <w:r w:rsidR="002D6238">
        <w:rPr>
          <w:rFonts w:ascii="Arial" w:hAnsi="Arial" w:cs="Arial"/>
        </w:rPr>
        <w:t xml:space="preserve"> (</w:t>
      </w:r>
      <w:r w:rsidRPr="002448A8">
        <w:rPr>
          <w:rFonts w:ascii="Arial" w:hAnsi="Arial" w:cs="Arial"/>
        </w:rPr>
        <w:t xml:space="preserve">esclusi </w:t>
      </w:r>
      <w:r w:rsidR="002D6238">
        <w:rPr>
          <w:rFonts w:ascii="Arial" w:hAnsi="Arial" w:cs="Arial"/>
        </w:rPr>
        <w:t xml:space="preserve">prodotti per </w:t>
      </w:r>
      <w:r w:rsidRPr="002448A8">
        <w:rPr>
          <w:rFonts w:ascii="Arial" w:hAnsi="Arial" w:cs="Arial"/>
        </w:rPr>
        <w:t>cosme</w:t>
      </w:r>
      <w:r w:rsidR="002D6238">
        <w:rPr>
          <w:rFonts w:ascii="Arial" w:hAnsi="Arial" w:cs="Arial"/>
        </w:rPr>
        <w:t>si</w:t>
      </w:r>
      <w:r w:rsidRPr="002448A8">
        <w:rPr>
          <w:rFonts w:ascii="Arial" w:hAnsi="Arial" w:cs="Arial"/>
        </w:rPr>
        <w:t xml:space="preserve"> e </w:t>
      </w:r>
      <w:r w:rsidRPr="002D6238">
        <w:rPr>
          <w:rFonts w:ascii="Arial" w:hAnsi="Arial" w:cs="Arial"/>
          <w:i/>
          <w:iCs/>
        </w:rPr>
        <w:t>maquillage</w:t>
      </w:r>
      <w:r w:rsidR="002D6238">
        <w:rPr>
          <w:rFonts w:ascii="Arial" w:hAnsi="Arial" w:cs="Arial"/>
        </w:rPr>
        <w:t>)</w:t>
      </w:r>
      <w:r w:rsidRPr="002448A8">
        <w:rPr>
          <w:rFonts w:ascii="Arial" w:hAnsi="Arial" w:cs="Arial"/>
        </w:rPr>
        <w:t>;</w:t>
      </w:r>
    </w:p>
    <w:p w14:paraId="2EC486CC" w14:textId="77777777" w:rsidR="002448A8" w:rsidRDefault="00C139F9" w:rsidP="002448A8">
      <w:pPr>
        <w:pStyle w:val="Paragrafoelenco"/>
        <w:numPr>
          <w:ilvl w:val="0"/>
          <w:numId w:val="3"/>
        </w:numPr>
        <w:spacing w:line="276" w:lineRule="auto"/>
        <w:ind w:right="-7"/>
        <w:jc w:val="both"/>
        <w:rPr>
          <w:rFonts w:ascii="Arial" w:hAnsi="Arial" w:cs="Arial"/>
        </w:rPr>
      </w:pPr>
      <w:r w:rsidRPr="002448A8">
        <w:rPr>
          <w:rFonts w:ascii="Arial" w:hAnsi="Arial" w:cs="Arial"/>
        </w:rPr>
        <w:t>prodotti igienici ed alimenti per bambini e neonati;</w:t>
      </w:r>
    </w:p>
    <w:p w14:paraId="44741C0C" w14:textId="77777777" w:rsidR="00C139F9" w:rsidRPr="002448A8" w:rsidRDefault="00C139F9" w:rsidP="002448A8">
      <w:pPr>
        <w:pStyle w:val="Paragrafoelenco"/>
        <w:numPr>
          <w:ilvl w:val="0"/>
          <w:numId w:val="3"/>
        </w:numPr>
        <w:spacing w:line="276" w:lineRule="auto"/>
        <w:ind w:right="-7"/>
        <w:jc w:val="both"/>
        <w:rPr>
          <w:rFonts w:ascii="Arial" w:hAnsi="Arial" w:cs="Arial"/>
        </w:rPr>
      </w:pPr>
      <w:r w:rsidRPr="002448A8">
        <w:rPr>
          <w:rFonts w:ascii="Arial" w:hAnsi="Arial" w:cs="Arial"/>
        </w:rPr>
        <w:t>prodotti parafarmaceutici e farmaci.</w:t>
      </w:r>
    </w:p>
    <w:p w14:paraId="3564CD54" w14:textId="77777777" w:rsidR="00C139F9" w:rsidRPr="00C139F9" w:rsidRDefault="002448A8" w:rsidP="005E5CCA">
      <w:pPr>
        <w:spacing w:line="276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="00C139F9" w:rsidRPr="00C139F9">
        <w:rPr>
          <w:rFonts w:ascii="Arial" w:hAnsi="Arial" w:cs="Arial"/>
        </w:rPr>
        <w:t>escluso l’acquisto di bevande superalcoliche e tabacchi, giochi e lotterie, cosmetici e dei generi da maquillage, alimenti e prodotti per animali, generi di lusso, suppellettili per la casa e tutti gli altri prodotti che non siano ritenuti indispensabili per il soddisfacimento delle necessità essenziali.</w:t>
      </w:r>
    </w:p>
    <w:p w14:paraId="7725E89A" w14:textId="77777777" w:rsidR="00C139F9" w:rsidRPr="00C139F9" w:rsidRDefault="002448A8" w:rsidP="005E5CCA">
      <w:pPr>
        <w:spacing w:line="276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="00C139F9" w:rsidRPr="00C139F9">
        <w:rPr>
          <w:rFonts w:ascii="Arial" w:hAnsi="Arial" w:cs="Arial"/>
        </w:rPr>
        <w:t>in capo all’esercizio commerciale la verifica del corretto utilizzo del buono da parte dell’assegnatario accertando la sua identità e verificando che i prodotti acquistati rientrino tra quelli</w:t>
      </w:r>
    </w:p>
    <w:p w14:paraId="04595B07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ammessi.</w:t>
      </w:r>
    </w:p>
    <w:p w14:paraId="7305D16A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</w:p>
    <w:p w14:paraId="413FC05A" w14:textId="77777777" w:rsidR="00C139F9" w:rsidRPr="00C139F9" w:rsidRDefault="00C139F9" w:rsidP="002448A8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6 – DURATA DELLA CONVENZIONE</w:t>
      </w:r>
    </w:p>
    <w:p w14:paraId="45C30573" w14:textId="77777777" w:rsid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La presente convenzione decorre dalla data della sottoscrizione ed ha validità sino al 31/7/2020</w:t>
      </w:r>
      <w:r w:rsidR="002448A8">
        <w:rPr>
          <w:rFonts w:ascii="Arial" w:hAnsi="Arial" w:cs="Arial"/>
        </w:rPr>
        <w:t xml:space="preserve"> o comunque per tutta la durata dello stato di emergenza dichiarato con Delibera del Consiglio dei Ministri del 31.01.2020 ove prorogato</w:t>
      </w:r>
      <w:r w:rsidRPr="00C139F9">
        <w:rPr>
          <w:rFonts w:ascii="Arial" w:hAnsi="Arial" w:cs="Arial"/>
        </w:rPr>
        <w:t>.</w:t>
      </w:r>
    </w:p>
    <w:p w14:paraId="65B4F4ED" w14:textId="77777777" w:rsidR="002D6238" w:rsidRPr="00C139F9" w:rsidRDefault="002D6238" w:rsidP="005E5CCA">
      <w:pPr>
        <w:spacing w:line="276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L’efficacia della convenzione è, in ogni caso, estesa fino alla completa rendicontazione delle operazioni da parte dei soggetti coinvolti.</w:t>
      </w:r>
    </w:p>
    <w:p w14:paraId="6A25145E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</w:p>
    <w:p w14:paraId="2B8B460C" w14:textId="77777777" w:rsidR="00C139F9" w:rsidRPr="00C139F9" w:rsidRDefault="00C139F9" w:rsidP="002448A8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7 – RISERVATEZZA DEI DATI</w:t>
      </w:r>
    </w:p>
    <w:p w14:paraId="190B036B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Il soggetto convenzionato, nell’ambito della realizzazione del servizio in argomento, è tenuto al rispetto della normativa in materia di Privacy ai sensi e per gli effetti degli artt. 13 e ss. del regolamento UE 2016/679, nonché del D. Lgs. n. 196/2003.</w:t>
      </w:r>
    </w:p>
    <w:p w14:paraId="568ED72B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</w:p>
    <w:p w14:paraId="40E16869" w14:textId="77777777" w:rsidR="00C139F9" w:rsidRPr="00C139F9" w:rsidRDefault="00C139F9" w:rsidP="002448A8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8 - CONTROLLI</w:t>
      </w:r>
    </w:p>
    <w:p w14:paraId="226F4B2E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L’Amministrazione Comunale effettua controlli sul corretto utilizzo dei buoni spesa nel rispetto dei</w:t>
      </w:r>
    </w:p>
    <w:p w14:paraId="22A3DEAE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criteri e modalità indicati nella presente convenzione, riservandosi la facoltà di non riconoscere il</w:t>
      </w:r>
    </w:p>
    <w:p w14:paraId="03A2912E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rimborso al soggetto convenzionato per prodotti venduti non conformi a quanto indicato all’art. 5,</w:t>
      </w:r>
    </w:p>
    <w:p w14:paraId="0EA84EA2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nonché di revocare il beneficio al richiedente.</w:t>
      </w:r>
    </w:p>
    <w:p w14:paraId="69DD43D0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</w:p>
    <w:p w14:paraId="687F6DC8" w14:textId="77777777" w:rsidR="00C139F9" w:rsidRPr="00C139F9" w:rsidRDefault="00C139F9" w:rsidP="002448A8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9 – CONTROVERSIE</w:t>
      </w:r>
    </w:p>
    <w:p w14:paraId="7BA38F15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 xml:space="preserve">Per eventuali controversie tra le parti inerenti </w:t>
      </w:r>
      <w:r w:rsidR="002D6238">
        <w:rPr>
          <w:rFonts w:ascii="Arial" w:hAnsi="Arial" w:cs="Arial"/>
        </w:rPr>
        <w:t>al</w:t>
      </w:r>
      <w:r w:rsidRPr="00C139F9">
        <w:rPr>
          <w:rFonts w:ascii="Arial" w:hAnsi="Arial" w:cs="Arial"/>
        </w:rPr>
        <w:t xml:space="preserve">l’esecuzione della presente convenzione sarà competente il Tribunale di </w:t>
      </w:r>
      <w:r w:rsidR="00B86711">
        <w:rPr>
          <w:rFonts w:ascii="Arial" w:hAnsi="Arial" w:cs="Arial"/>
        </w:rPr>
        <w:t>Cosenza</w:t>
      </w:r>
      <w:r w:rsidRPr="00C139F9">
        <w:rPr>
          <w:rFonts w:ascii="Arial" w:hAnsi="Arial" w:cs="Arial"/>
        </w:rPr>
        <w:t>, restando espressamente esclusa ogni forma di arbitrato.</w:t>
      </w:r>
    </w:p>
    <w:p w14:paraId="4CB51B61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</w:p>
    <w:p w14:paraId="5AE830BA" w14:textId="77777777" w:rsidR="00C139F9" w:rsidRPr="00C139F9" w:rsidRDefault="00C139F9" w:rsidP="002448A8">
      <w:pPr>
        <w:spacing w:after="40" w:line="276" w:lineRule="auto"/>
        <w:jc w:val="center"/>
        <w:rPr>
          <w:rFonts w:ascii="Arial" w:hAnsi="Arial" w:cs="Arial"/>
        </w:rPr>
      </w:pPr>
      <w:r w:rsidRPr="00C139F9">
        <w:rPr>
          <w:rFonts w:ascii="Arial" w:hAnsi="Arial" w:cs="Arial"/>
        </w:rPr>
        <w:t>ART. 10 – SPESE CONVENZIONE</w:t>
      </w:r>
    </w:p>
    <w:p w14:paraId="18A23D45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  <w:r w:rsidRPr="00C139F9">
        <w:rPr>
          <w:rFonts w:ascii="Arial" w:hAnsi="Arial" w:cs="Arial"/>
        </w:rPr>
        <w:t>Tutte le spese inerenti e derivanti dalla presente Convenzione sono a carico dell'esercizio commerciale convenzionato. La presente convenzione verrà registrata solo in caso d'uso, ai sensi dell'art 6, comma 2 del D.P.R. 131/1986.</w:t>
      </w:r>
    </w:p>
    <w:p w14:paraId="2315308C" w14:textId="77777777" w:rsidR="00C139F9" w:rsidRPr="00C139F9" w:rsidRDefault="00C139F9" w:rsidP="005E5CCA">
      <w:pPr>
        <w:spacing w:line="276" w:lineRule="auto"/>
        <w:ind w:right="-7"/>
        <w:jc w:val="both"/>
        <w:rPr>
          <w:rFonts w:ascii="Arial" w:hAnsi="Arial" w:cs="Arial"/>
        </w:rPr>
      </w:pPr>
    </w:p>
    <w:p w14:paraId="7EF43256" w14:textId="77777777" w:rsidR="008C3993" w:rsidRDefault="002448A8" w:rsidP="002D6238">
      <w:pPr>
        <w:spacing w:line="276" w:lineRule="auto"/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Per l’Esercente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39F9" w:rsidRPr="00C139F9">
        <w:rPr>
          <w:rFonts w:ascii="Arial" w:hAnsi="Arial" w:cs="Arial"/>
        </w:rPr>
        <w:t>Per il Comune</w:t>
      </w:r>
    </w:p>
    <w:sectPr w:rsidR="008C3993" w:rsidSect="0015062B"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2E2DF" w14:textId="77777777" w:rsidR="0052632D" w:rsidRDefault="0052632D" w:rsidP="00CD2F59">
      <w:r>
        <w:separator/>
      </w:r>
    </w:p>
  </w:endnote>
  <w:endnote w:type="continuationSeparator" w:id="0">
    <w:p w14:paraId="2DB85A61" w14:textId="77777777" w:rsidR="0052632D" w:rsidRDefault="0052632D" w:rsidP="00C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E759B" w14:textId="77777777" w:rsidR="0052632D" w:rsidRDefault="0052632D" w:rsidP="00CD2F59">
      <w:r>
        <w:separator/>
      </w:r>
    </w:p>
  </w:footnote>
  <w:footnote w:type="continuationSeparator" w:id="0">
    <w:p w14:paraId="0D131CED" w14:textId="77777777" w:rsidR="0052632D" w:rsidRDefault="0052632D" w:rsidP="00C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94218"/>
    <w:multiLevelType w:val="hybridMultilevel"/>
    <w:tmpl w:val="7244FB2A"/>
    <w:lvl w:ilvl="0" w:tplc="03D8B62C">
      <w:numFmt w:val="bullet"/>
      <w:lvlText w:val="-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12D7B"/>
    <w:multiLevelType w:val="hybridMultilevel"/>
    <w:tmpl w:val="213C6BE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9846D4"/>
    <w:multiLevelType w:val="hybridMultilevel"/>
    <w:tmpl w:val="2916A204"/>
    <w:lvl w:ilvl="0" w:tplc="04F2134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35D38"/>
    <w:multiLevelType w:val="hybridMultilevel"/>
    <w:tmpl w:val="4290E5B6"/>
    <w:lvl w:ilvl="0" w:tplc="21B226C6">
      <w:numFmt w:val="bullet"/>
      <w:lvlText w:val="-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25B6D"/>
    <w:multiLevelType w:val="hybridMultilevel"/>
    <w:tmpl w:val="57DAA3C8"/>
    <w:lvl w:ilvl="0" w:tplc="D46EFE64">
      <w:start w:val="1"/>
      <w:numFmt w:val="decimal"/>
      <w:lvlText w:val="%1."/>
      <w:lvlJc w:val="left"/>
      <w:pPr>
        <w:ind w:left="466" w:hanging="342"/>
      </w:pPr>
      <w:rPr>
        <w:rFonts w:ascii="Arial" w:eastAsia="Arial" w:hAnsi="Arial" w:cs="Arial" w:hint="default"/>
        <w:spacing w:val="-9"/>
        <w:w w:val="100"/>
        <w:sz w:val="18"/>
        <w:szCs w:val="18"/>
        <w:lang w:val="it-IT" w:eastAsia="it-IT" w:bidi="it-IT"/>
      </w:rPr>
    </w:lvl>
    <w:lvl w:ilvl="1" w:tplc="D180A590">
      <w:numFmt w:val="bullet"/>
      <w:lvlText w:val="•"/>
      <w:lvlJc w:val="left"/>
      <w:pPr>
        <w:ind w:left="708" w:hanging="342"/>
      </w:pPr>
      <w:rPr>
        <w:rFonts w:hint="default"/>
        <w:lang w:val="it-IT" w:eastAsia="it-IT" w:bidi="it-IT"/>
      </w:rPr>
    </w:lvl>
    <w:lvl w:ilvl="2" w:tplc="0A2A28B4">
      <w:numFmt w:val="bullet"/>
      <w:lvlText w:val="•"/>
      <w:lvlJc w:val="left"/>
      <w:pPr>
        <w:ind w:left="957" w:hanging="342"/>
      </w:pPr>
      <w:rPr>
        <w:rFonts w:hint="default"/>
        <w:lang w:val="it-IT" w:eastAsia="it-IT" w:bidi="it-IT"/>
      </w:rPr>
    </w:lvl>
    <w:lvl w:ilvl="3" w:tplc="E45AE870">
      <w:numFmt w:val="bullet"/>
      <w:lvlText w:val="•"/>
      <w:lvlJc w:val="left"/>
      <w:pPr>
        <w:ind w:left="1206" w:hanging="342"/>
      </w:pPr>
      <w:rPr>
        <w:rFonts w:hint="default"/>
        <w:lang w:val="it-IT" w:eastAsia="it-IT" w:bidi="it-IT"/>
      </w:rPr>
    </w:lvl>
    <w:lvl w:ilvl="4" w:tplc="C38A204C">
      <w:numFmt w:val="bullet"/>
      <w:lvlText w:val="•"/>
      <w:lvlJc w:val="left"/>
      <w:pPr>
        <w:ind w:left="1455" w:hanging="342"/>
      </w:pPr>
      <w:rPr>
        <w:rFonts w:hint="default"/>
        <w:lang w:val="it-IT" w:eastAsia="it-IT" w:bidi="it-IT"/>
      </w:rPr>
    </w:lvl>
    <w:lvl w:ilvl="5" w:tplc="44F271E2">
      <w:numFmt w:val="bullet"/>
      <w:lvlText w:val="•"/>
      <w:lvlJc w:val="left"/>
      <w:pPr>
        <w:ind w:left="1703" w:hanging="342"/>
      </w:pPr>
      <w:rPr>
        <w:rFonts w:hint="default"/>
        <w:lang w:val="it-IT" w:eastAsia="it-IT" w:bidi="it-IT"/>
      </w:rPr>
    </w:lvl>
    <w:lvl w:ilvl="6" w:tplc="59322690">
      <w:numFmt w:val="bullet"/>
      <w:lvlText w:val="•"/>
      <w:lvlJc w:val="left"/>
      <w:pPr>
        <w:ind w:left="1952" w:hanging="342"/>
      </w:pPr>
      <w:rPr>
        <w:rFonts w:hint="default"/>
        <w:lang w:val="it-IT" w:eastAsia="it-IT" w:bidi="it-IT"/>
      </w:rPr>
    </w:lvl>
    <w:lvl w:ilvl="7" w:tplc="EE5AAAFE">
      <w:numFmt w:val="bullet"/>
      <w:lvlText w:val="•"/>
      <w:lvlJc w:val="left"/>
      <w:pPr>
        <w:ind w:left="2201" w:hanging="342"/>
      </w:pPr>
      <w:rPr>
        <w:rFonts w:hint="default"/>
        <w:lang w:val="it-IT" w:eastAsia="it-IT" w:bidi="it-IT"/>
      </w:rPr>
    </w:lvl>
    <w:lvl w:ilvl="8" w:tplc="4A644788">
      <w:numFmt w:val="bullet"/>
      <w:lvlText w:val="•"/>
      <w:lvlJc w:val="left"/>
      <w:pPr>
        <w:ind w:left="2450" w:hanging="342"/>
      </w:pPr>
      <w:rPr>
        <w:rFonts w:hint="default"/>
        <w:lang w:val="it-IT" w:eastAsia="it-IT" w:bidi="it-IT"/>
      </w:rPr>
    </w:lvl>
  </w:abstractNum>
  <w:abstractNum w:abstractNumId="5" w15:restartNumberingAfterBreak="0">
    <w:nsid w:val="74E41E0F"/>
    <w:multiLevelType w:val="hybridMultilevel"/>
    <w:tmpl w:val="CCAC9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64"/>
    <w:rsid w:val="001451DF"/>
    <w:rsid w:val="00147C75"/>
    <w:rsid w:val="0015062B"/>
    <w:rsid w:val="00160DBD"/>
    <w:rsid w:val="001C4B10"/>
    <w:rsid w:val="001C4C51"/>
    <w:rsid w:val="00206974"/>
    <w:rsid w:val="002448A8"/>
    <w:rsid w:val="0026180E"/>
    <w:rsid w:val="002A452D"/>
    <w:rsid w:val="002B1ABD"/>
    <w:rsid w:val="002D443C"/>
    <w:rsid w:val="002D6238"/>
    <w:rsid w:val="003729F4"/>
    <w:rsid w:val="003E5FBF"/>
    <w:rsid w:val="00464C42"/>
    <w:rsid w:val="00505313"/>
    <w:rsid w:val="00525E34"/>
    <w:rsid w:val="0052632D"/>
    <w:rsid w:val="00576093"/>
    <w:rsid w:val="00595A38"/>
    <w:rsid w:val="005C155F"/>
    <w:rsid w:val="005C2D6D"/>
    <w:rsid w:val="005E5CCA"/>
    <w:rsid w:val="005F38A9"/>
    <w:rsid w:val="00616BEC"/>
    <w:rsid w:val="00625C62"/>
    <w:rsid w:val="006607D4"/>
    <w:rsid w:val="006D1464"/>
    <w:rsid w:val="00704581"/>
    <w:rsid w:val="0071655C"/>
    <w:rsid w:val="007740BE"/>
    <w:rsid w:val="007741E7"/>
    <w:rsid w:val="007B4D8E"/>
    <w:rsid w:val="008211B4"/>
    <w:rsid w:val="008A7049"/>
    <w:rsid w:val="008C3993"/>
    <w:rsid w:val="008C7DB1"/>
    <w:rsid w:val="008F2556"/>
    <w:rsid w:val="008F5BAA"/>
    <w:rsid w:val="009741AB"/>
    <w:rsid w:val="00A95124"/>
    <w:rsid w:val="00AC19AF"/>
    <w:rsid w:val="00B120D0"/>
    <w:rsid w:val="00B86711"/>
    <w:rsid w:val="00B93F84"/>
    <w:rsid w:val="00BA05DB"/>
    <w:rsid w:val="00BA5305"/>
    <w:rsid w:val="00C01119"/>
    <w:rsid w:val="00C139F9"/>
    <w:rsid w:val="00C261A2"/>
    <w:rsid w:val="00C856F1"/>
    <w:rsid w:val="00CA6EBF"/>
    <w:rsid w:val="00CD2F59"/>
    <w:rsid w:val="00CF0723"/>
    <w:rsid w:val="00CF07E8"/>
    <w:rsid w:val="00CF6015"/>
    <w:rsid w:val="00D25744"/>
    <w:rsid w:val="00D72959"/>
    <w:rsid w:val="00E0060D"/>
    <w:rsid w:val="00E2563F"/>
    <w:rsid w:val="00E67E1A"/>
    <w:rsid w:val="00EB249B"/>
    <w:rsid w:val="00F117FD"/>
    <w:rsid w:val="00F468B2"/>
    <w:rsid w:val="00FA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B946"/>
  <w15:docId w15:val="{6A661AA2-2A23-4626-8532-ACEFE4A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D6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C2D6D"/>
    <w:pPr>
      <w:ind w:left="402" w:right="2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C2D6D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5C2D6D"/>
  </w:style>
  <w:style w:type="paragraph" w:customStyle="1" w:styleId="TableParagraph">
    <w:name w:val="Table Paragraph"/>
    <w:basedOn w:val="Normale"/>
    <w:uiPriority w:val="1"/>
    <w:qFormat/>
    <w:rsid w:val="005C2D6D"/>
  </w:style>
  <w:style w:type="character" w:customStyle="1" w:styleId="ParagrafoelencoCarattere">
    <w:name w:val="Paragrafo elenco Carattere"/>
    <w:link w:val="Paragrafoelenco"/>
    <w:uiPriority w:val="1"/>
    <w:rsid w:val="00D72959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D2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F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2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F5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660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60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E5FB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75DC-6FD8-9849-9F43-B9F07151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Rocco</cp:lastModifiedBy>
  <cp:revision>7</cp:revision>
  <dcterms:created xsi:type="dcterms:W3CDTF">2020-06-12T08:23:00Z</dcterms:created>
  <dcterms:modified xsi:type="dcterms:W3CDTF">2020-07-17T06:24:00Z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2020-04-07T00:00:00Z</vt:filetime>
  </property>
</Properties>
</file>